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C26D" w14:textId="77777777" w:rsidR="009A5436" w:rsidRPr="009A5436" w:rsidRDefault="009A5436" w:rsidP="009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E08E0A" wp14:editId="73B5FB15">
            <wp:extent cx="657225" cy="771525"/>
            <wp:effectExtent l="0" t="0" r="9525" b="9525"/>
            <wp:docPr id="4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BA52B" w14:textId="77777777" w:rsidR="009A5436" w:rsidRPr="009A5436" w:rsidRDefault="009A5436" w:rsidP="009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C3DBC" w14:textId="77777777" w:rsidR="009A5436" w:rsidRPr="009A5436" w:rsidRDefault="009A5436" w:rsidP="009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4AA92A57" w14:textId="77777777" w:rsidR="009A5436" w:rsidRPr="009A5436" w:rsidRDefault="009A5436" w:rsidP="009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“НОВОДЕВЯТКИНСКОЕ СЕЛЬСКОЕ ПОСЕЛЕНИЕ”</w:t>
      </w:r>
    </w:p>
    <w:p w14:paraId="56CA2BAA" w14:textId="77777777" w:rsidR="009A5436" w:rsidRPr="009A5436" w:rsidRDefault="009A5436" w:rsidP="009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14:paraId="24F9ED5B" w14:textId="77777777" w:rsidR="009A5436" w:rsidRPr="009A5436" w:rsidRDefault="009A5436" w:rsidP="009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2313724F" w14:textId="77777777" w:rsidR="009A5436" w:rsidRPr="009A5436" w:rsidRDefault="009A5436" w:rsidP="009A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1507A8" w14:textId="77777777" w:rsidR="009A5436" w:rsidRPr="009A5436" w:rsidRDefault="009A5436" w:rsidP="009A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543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188673, Ленинградская область, Всеволожский район, дер. Новое Девяткино, ул. Школьная, д.2, </w:t>
      </w:r>
      <w:proofErr w:type="spellStart"/>
      <w:r w:rsidRPr="009A5436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Pr="009A5436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16-Н,</w:t>
      </w:r>
    </w:p>
    <w:p w14:paraId="0DD39266" w14:textId="77777777" w:rsidR="009A5436" w:rsidRPr="009A5436" w:rsidRDefault="009A5436" w:rsidP="009A5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8A408C8" w14:textId="77777777" w:rsidR="009A5436" w:rsidRPr="009A5436" w:rsidRDefault="009A5436" w:rsidP="009A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17F19D33" w14:textId="77777777" w:rsidR="009A5436" w:rsidRPr="009A5436" w:rsidRDefault="009A5436" w:rsidP="009A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</w:p>
    <w:p w14:paraId="2B287E60" w14:textId="77777777" w:rsidR="009A5436" w:rsidRPr="009A5436" w:rsidRDefault="009A5436" w:rsidP="009A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50257" w14:textId="77777777" w:rsidR="009A5436" w:rsidRPr="009A5436" w:rsidRDefault="009A5436" w:rsidP="009A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</w:t>
      </w:r>
    </w:p>
    <w:p w14:paraId="48B798CC" w14:textId="404E5949" w:rsidR="009A5436" w:rsidRPr="009A5436" w:rsidRDefault="009A5436" w:rsidP="009A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</w:t>
      </w:r>
    </w:p>
    <w:p w14:paraId="7A3CB028" w14:textId="66F2E728" w:rsidR="009A5436" w:rsidRPr="009A5436" w:rsidRDefault="00413915" w:rsidP="009A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9A5436"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9A5436"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A5436"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  <w:r w:rsidR="009A5436" w:rsidRPr="009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3EF242" w14:textId="77777777" w:rsidR="009A5436" w:rsidRPr="009A5436" w:rsidRDefault="009A5436" w:rsidP="009A5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4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дер. Новое Девяткино</w:t>
      </w:r>
    </w:p>
    <w:p w14:paraId="3DDF2994" w14:textId="354ADBBF" w:rsidR="009A5436" w:rsidRDefault="009A5436" w:rsidP="00991B4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3DD0515" w14:textId="77777777" w:rsidR="009A5436" w:rsidRPr="00601A42" w:rsidRDefault="009A5436" w:rsidP="00991B4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1E34041" w14:textId="2D783FE2" w:rsidR="00991B4C" w:rsidRPr="00413915" w:rsidRDefault="00991B4C" w:rsidP="00991B4C">
      <w:pPr>
        <w:suppressAutoHyphens/>
        <w:spacing w:after="0" w:line="276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9A5436" w:rsidRPr="00413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проекте </w:t>
      </w:r>
      <w:r w:rsidRPr="0041391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</w:t>
      </w:r>
      <w:r w:rsidR="009A5436" w:rsidRPr="0041391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413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изменений в 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413915" w:rsidRPr="00413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3915" w:rsidRPr="00413915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и проведении публичных слушаний</w:t>
      </w:r>
    </w:p>
    <w:p w14:paraId="0624AA80" w14:textId="77777777" w:rsidR="00991B4C" w:rsidRDefault="00991B4C" w:rsidP="00991B4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7AD9C69" w14:textId="3187467F" w:rsidR="00991B4C" w:rsidRPr="00601A42" w:rsidRDefault="00991B4C" w:rsidP="00072B2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01A42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</w:t>
      </w:r>
      <w:r w:rsidR="000A0EC9" w:rsidRPr="000A0EC9">
        <w:t xml:space="preserve"> </w:t>
      </w:r>
      <w:r w:rsidR="000A0EC9" w:rsidRPr="000A0EC9">
        <w:rPr>
          <w:rFonts w:ascii="Times New Roman" w:eastAsia="Times New Roman" w:hAnsi="Times New Roman" w:cs="Calibri"/>
          <w:sz w:val="24"/>
          <w:szCs w:val="24"/>
          <w:lang w:eastAsia="ar-SA"/>
        </w:rPr>
        <w:t>Градостроительны</w:t>
      </w:r>
      <w:r w:rsidR="000A0EC9">
        <w:rPr>
          <w:rFonts w:ascii="Times New Roman" w:eastAsia="Times New Roman" w:hAnsi="Times New Roman" w:cs="Calibri"/>
          <w:sz w:val="24"/>
          <w:szCs w:val="24"/>
          <w:lang w:eastAsia="ar-SA"/>
        </w:rPr>
        <w:t>м</w:t>
      </w:r>
      <w:r w:rsidR="000A0EC9" w:rsidRPr="000A0EC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кодекс</w:t>
      </w:r>
      <w:r w:rsidR="000A0EC9">
        <w:rPr>
          <w:rFonts w:ascii="Times New Roman" w:eastAsia="Times New Roman" w:hAnsi="Times New Roman" w:cs="Calibri"/>
          <w:sz w:val="24"/>
          <w:szCs w:val="24"/>
          <w:lang w:eastAsia="ar-SA"/>
        </w:rPr>
        <w:t>ом</w:t>
      </w:r>
      <w:r w:rsidR="000A0EC9" w:rsidRPr="000A0EC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 от 29.12.2004 </w:t>
      </w:r>
      <w:r w:rsidR="000A0EC9"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="000A0EC9" w:rsidRPr="000A0EC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190-ФЗ</w:t>
      </w:r>
      <w:r w:rsidR="000A0EC9" w:rsidRPr="00601A42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="000A0EC9" w:rsidRPr="000A0EC9">
        <w:t xml:space="preserve"> </w:t>
      </w:r>
      <w:r w:rsidR="000A0EC9" w:rsidRPr="000A0EC9">
        <w:rPr>
          <w:rFonts w:ascii="Times New Roman" w:eastAsia="Times New Roman" w:hAnsi="Times New Roman" w:cs="Calibri"/>
          <w:sz w:val="24"/>
          <w:szCs w:val="24"/>
          <w:lang w:eastAsia="ar-SA"/>
        </w:rPr>
        <w:t>Постановление</w:t>
      </w:r>
      <w:r w:rsidR="000A0EC9">
        <w:rPr>
          <w:rFonts w:ascii="Times New Roman" w:eastAsia="Times New Roman" w:hAnsi="Times New Roman" w:cs="Calibri"/>
          <w:sz w:val="24"/>
          <w:szCs w:val="24"/>
          <w:lang w:eastAsia="ar-SA"/>
        </w:rPr>
        <w:t>м</w:t>
      </w:r>
      <w:r w:rsidR="000A0EC9" w:rsidRPr="000A0EC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Правительства РФ от 29.05.2023 </w:t>
      </w:r>
      <w:r w:rsidR="000A0EC9"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="000A0EC9" w:rsidRPr="000A0EC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строительства"</w:t>
      </w:r>
      <w:r w:rsidR="000A0EC9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601A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областным законом от 25.12.2018 №132-оз «О регулировании отдельных вопросов правилами благоустройства территорий муниципальных образований Ленинградской области», Уставом МО «Новодевяткинское сельское поселение</w:t>
      </w:r>
      <w:r w:rsidR="000A0EC9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601A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целях приведения Правил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 в соответств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ии</w:t>
      </w:r>
      <w:r w:rsidRPr="00601A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действующим законодательством, совет депутатов принял</w:t>
      </w:r>
    </w:p>
    <w:p w14:paraId="6A56438C" w14:textId="18C42368" w:rsidR="00991B4C" w:rsidRDefault="00991B4C" w:rsidP="00991B4C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01A4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РЕШЕНИЕ:</w:t>
      </w:r>
    </w:p>
    <w:p w14:paraId="378F171C" w14:textId="77777777" w:rsidR="00E45802" w:rsidRPr="00601A42" w:rsidRDefault="00E45802" w:rsidP="00991B4C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74BF7690" w14:textId="77777777" w:rsidR="000B2EFD" w:rsidRPr="000B2EFD" w:rsidRDefault="000B2EFD" w:rsidP="00F90B4F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Одобрить</w:t>
      </w:r>
      <w:r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проект внесения изменений в Правила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области, утвержденные решением совета депутатов муниципального образования «Новодевяткинское сельское поселение» от 05.12.2018 № 90/01-07 (далее – Правила), согласно </w:t>
      </w:r>
      <w:proofErr w:type="gramStart"/>
      <w:r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приложению</w:t>
      </w:r>
      <w:proofErr w:type="gramEnd"/>
      <w:r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14:paraId="703457B0" w14:textId="77777777" w:rsidR="000B2EFD" w:rsidRPr="000B2EFD" w:rsidRDefault="000B2EFD" w:rsidP="000B2EF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  <w:t xml:space="preserve">2. </w:t>
      </w:r>
      <w:r w:rsidRPr="000B2EFD">
        <w:rPr>
          <w:rFonts w:ascii="Times New Roman" w:eastAsia="Calibri" w:hAnsi="Times New Roman" w:cs="Times New Roman"/>
          <w:sz w:val="24"/>
          <w:szCs w:val="24"/>
        </w:rPr>
        <w:t>Провести публичные слушания по проекту  внесения изменений в Правила в соответствии с Положением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 порядке  </w:t>
      </w:r>
      <w:r w:rsidRPr="000B2EFD">
        <w:rPr>
          <w:rFonts w:ascii="Times New Roman" w:eastAsia="Calibri" w:hAnsi="Times New Roman" w:cs="Times New Roman"/>
          <w:sz w:val="24"/>
          <w:szCs w:val="24"/>
        </w:rPr>
        <w:t>организации и проведения на территории муниципального образования «Новодевяткинское сельское поселение»  Всеволожского муниципального района Ленинградской области публичных слушаний по  проекту Правил благоустройства территории муниципального образования, внесения изменений в Правила благоустройства муниципального образования, утвержденным решением совета депутатов от 18.10.2018 №66/01-07.</w:t>
      </w:r>
    </w:p>
    <w:p w14:paraId="7594B59A" w14:textId="4B33B4EA" w:rsidR="000B2EFD" w:rsidRPr="000B2EFD" w:rsidRDefault="00072B26" w:rsidP="000B2EFD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0B2EFD" w:rsidRPr="000B2EFD">
        <w:rPr>
          <w:rFonts w:ascii="Times New Roman" w:eastAsia="Calibri" w:hAnsi="Times New Roman" w:cs="Times New Roman"/>
          <w:sz w:val="24"/>
        </w:rPr>
        <w:t xml:space="preserve">. </w:t>
      </w:r>
      <w:r w:rsidR="000B2EFD" w:rsidRPr="000B2EFD">
        <w:rPr>
          <w:rFonts w:ascii="Times New Roman" w:eastAsia="Calibri" w:hAnsi="Times New Roman" w:cs="Times New Roman"/>
          <w:sz w:val="24"/>
          <w:szCs w:val="24"/>
        </w:rPr>
        <w:t xml:space="preserve">Главе муниципального образования Майорову Д.А. в соответствии с действующим законодательством </w:t>
      </w:r>
      <w:r w:rsidR="000B2EFD" w:rsidRPr="000B2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определить дату и место проведения публичных слушаний. </w:t>
      </w:r>
    </w:p>
    <w:p w14:paraId="6507B959" w14:textId="7D723963" w:rsidR="000B2EFD" w:rsidRPr="000B2EFD" w:rsidRDefault="00072B26" w:rsidP="000B2EFD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B2EFD" w:rsidRPr="000B2E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2EFD"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Опубликовать настоящее решение в печатном средстве массовой 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 и в сети «Интернет» на официальном сайте МО «Новодевяткинское сельское поселение» </w:t>
      </w:r>
      <w:hyperlink r:id="rId6" w:history="1">
        <w:r w:rsidR="000B2EFD" w:rsidRPr="000B2EFD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www.novoedevyatkino.ru</w:t>
        </w:r>
      </w:hyperlink>
      <w:r w:rsidR="000B2EFD"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45E7474" w14:textId="0536E72C" w:rsidR="000B2EFD" w:rsidRPr="000B2EFD" w:rsidRDefault="00072B26" w:rsidP="000B2EFD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0B2EFD" w:rsidRPr="000B2EF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Настоящее решение вступает в силу </w:t>
      </w:r>
      <w:r w:rsidR="000B2EFD"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его официального опубликования.</w:t>
      </w:r>
    </w:p>
    <w:p w14:paraId="66A68046" w14:textId="167719C5" w:rsidR="000B2EFD" w:rsidRPr="000B2EFD" w:rsidRDefault="00072B26" w:rsidP="000B2EFD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B2EFD" w:rsidRPr="000B2E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2EFD" w:rsidRPr="000B2EFD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 исполнением настоящего решения возложить на постоянную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14:paraId="1C93DA45" w14:textId="77777777" w:rsidR="000B2EFD" w:rsidRPr="000B2EFD" w:rsidRDefault="000B2EFD" w:rsidP="000B2EFD">
      <w:pPr>
        <w:suppressAutoHyphens/>
        <w:spacing w:after="0" w:line="276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CE7F36" w14:textId="77777777" w:rsidR="00991B4C" w:rsidRPr="00601A42" w:rsidRDefault="00991B4C" w:rsidP="00991B4C">
      <w:pPr>
        <w:suppressAutoHyphens/>
        <w:spacing w:after="0" w:line="276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F30BFE" w14:textId="77777777" w:rsidR="00991B4C" w:rsidRPr="00601A42" w:rsidRDefault="00991B4C" w:rsidP="00991B4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1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                      Д.А. Майоров </w:t>
      </w:r>
    </w:p>
    <w:p w14:paraId="713A51F9" w14:textId="77777777" w:rsidR="000A0EC9" w:rsidRDefault="000A0EC9" w:rsidP="00991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EFCD4" w14:textId="77777777" w:rsidR="000A0EC9" w:rsidRDefault="000A0EC9" w:rsidP="00991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0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1FCCCA" w14:textId="6567B531" w:rsidR="00991B4C" w:rsidRPr="00601A42" w:rsidRDefault="00991B4C" w:rsidP="00413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B004017" w14:textId="77777777" w:rsidR="00991B4C" w:rsidRPr="00601A42" w:rsidRDefault="00991B4C" w:rsidP="00413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депутатов </w:t>
      </w:r>
    </w:p>
    <w:p w14:paraId="61240498" w14:textId="5E3992FC" w:rsidR="00991B4C" w:rsidRPr="00601A42" w:rsidRDefault="00413915" w:rsidP="00413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02.11.2023г. №</w:t>
      </w:r>
      <w:r w:rsidR="009C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45802">
        <w:rPr>
          <w:rFonts w:ascii="Times New Roman" w:eastAsia="Times New Roman" w:hAnsi="Times New Roman" w:cs="Times New Roman"/>
          <w:sz w:val="24"/>
          <w:szCs w:val="24"/>
          <w:lang w:eastAsia="ru-RU"/>
        </w:rPr>
        <w:t>60/01-02</w:t>
      </w:r>
    </w:p>
    <w:p w14:paraId="483BFEE8" w14:textId="1DCB71C6" w:rsidR="00E45802" w:rsidRDefault="00E45802" w:rsidP="0099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128C4" w14:textId="34CD6F85" w:rsidR="00991B4C" w:rsidRPr="00601A42" w:rsidRDefault="00991B4C" w:rsidP="0099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ПРАВИЛА БЛАГОУСТРОЙСТВА ТЕРРИТОРИИ</w:t>
      </w:r>
    </w:p>
    <w:p w14:paraId="1C15B01C" w14:textId="77777777" w:rsidR="00991B4C" w:rsidRPr="00601A42" w:rsidRDefault="00991B4C" w:rsidP="0099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0711F1E6" w14:textId="77777777" w:rsidR="00991B4C" w:rsidRPr="00601A42" w:rsidRDefault="00991B4C" w:rsidP="0099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«НОВОДЕВЯТКИНСКОЕ СЕЛЬСКОЕ ПОСЕЛЕНИЕ» </w:t>
      </w:r>
    </w:p>
    <w:p w14:paraId="5679C238" w14:textId="77777777" w:rsidR="00991B4C" w:rsidRPr="00601A42" w:rsidRDefault="00991B4C" w:rsidP="0099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14:paraId="181CCAFE" w14:textId="77777777" w:rsidR="00991B4C" w:rsidRPr="00601A42" w:rsidRDefault="00991B4C" w:rsidP="0099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</w:t>
      </w:r>
    </w:p>
    <w:p w14:paraId="23A4344A" w14:textId="3564A8B5" w:rsidR="00991B4C" w:rsidRPr="00E45802" w:rsidRDefault="00E45802" w:rsidP="00E4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14:paraId="6D76AF55" w14:textId="77777777" w:rsidR="00991B4C" w:rsidRDefault="00991B4C" w:rsidP="00991B4C"/>
    <w:p w14:paraId="7D312F69" w14:textId="4F0F78B9" w:rsidR="00991B4C" w:rsidRPr="006615C7" w:rsidRDefault="00991B4C" w:rsidP="00991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5C7">
        <w:rPr>
          <w:rFonts w:ascii="Times New Roman" w:hAnsi="Times New Roman" w:cs="Times New Roman"/>
          <w:sz w:val="24"/>
          <w:szCs w:val="24"/>
        </w:rPr>
        <w:t>Дополнить п</w:t>
      </w:r>
      <w:r w:rsidR="009A5436">
        <w:rPr>
          <w:rFonts w:ascii="Times New Roman" w:hAnsi="Times New Roman" w:cs="Times New Roman"/>
          <w:sz w:val="24"/>
          <w:szCs w:val="24"/>
        </w:rPr>
        <w:t>ункт</w:t>
      </w:r>
      <w:r w:rsidRPr="006615C7">
        <w:rPr>
          <w:rFonts w:ascii="Times New Roman" w:hAnsi="Times New Roman" w:cs="Times New Roman"/>
          <w:sz w:val="24"/>
          <w:szCs w:val="24"/>
        </w:rPr>
        <w:t xml:space="preserve"> 2 абзацем следующего содержания:</w:t>
      </w:r>
    </w:p>
    <w:p w14:paraId="62F4BFC3" w14:textId="77777777" w:rsidR="00991B4C" w:rsidRDefault="00991B4C" w:rsidP="009A5436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«Архитектурно-градостроительный облик ОКС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фасадов)».</w:t>
      </w:r>
    </w:p>
    <w:p w14:paraId="626D75FA" w14:textId="77777777" w:rsidR="00991B4C" w:rsidRPr="00601A42" w:rsidRDefault="00991B4C" w:rsidP="00991B4C">
      <w:pPr>
        <w:rPr>
          <w:rFonts w:ascii="Times New Roman" w:hAnsi="Times New Roman" w:cs="Times New Roman"/>
          <w:sz w:val="24"/>
          <w:szCs w:val="24"/>
        </w:rPr>
      </w:pPr>
    </w:p>
    <w:p w14:paraId="1C53E55E" w14:textId="77777777" w:rsidR="00991B4C" w:rsidRPr="006615C7" w:rsidRDefault="00991B4C" w:rsidP="00991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5C7">
        <w:rPr>
          <w:rFonts w:ascii="Times New Roman" w:hAnsi="Times New Roman" w:cs="Times New Roman"/>
          <w:sz w:val="24"/>
          <w:szCs w:val="24"/>
        </w:rPr>
        <w:t>Изложить пункт 5.6. в новой редакции:</w:t>
      </w:r>
    </w:p>
    <w:p w14:paraId="5993100D" w14:textId="77777777" w:rsidR="00991B4C" w:rsidRPr="00601A42" w:rsidRDefault="00991B4C" w:rsidP="00991B4C">
      <w:pPr>
        <w:rPr>
          <w:rFonts w:ascii="Times New Roman" w:hAnsi="Times New Roman" w:cs="Times New Roman"/>
          <w:sz w:val="24"/>
          <w:szCs w:val="24"/>
        </w:rPr>
      </w:pPr>
    </w:p>
    <w:p w14:paraId="79DBB8CE" w14:textId="77777777" w:rsidR="00991B4C" w:rsidRPr="00601A42" w:rsidRDefault="00991B4C" w:rsidP="00991B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b/>
          <w:bCs/>
          <w:sz w:val="24"/>
          <w:szCs w:val="24"/>
        </w:rPr>
        <w:t>5.6. Требования по содержанию и ремонту фасадов зданий и сооружений (включая жилые дома), требования по архитектурно-градостроительному облику объектов капитального строительства, обеспечение мер по ограничению доступа посторонних лиц в помещения, предназначенные для технического обслуживания и(или) обеспечения эксплуатации зданий, сооружений</w:t>
      </w:r>
    </w:p>
    <w:p w14:paraId="7D4DC13A" w14:textId="3BB9624F" w:rsidR="00991B4C" w:rsidRPr="00601A42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5.6.1. Собственники и арендаторы зданий, сооружений (помещений в них), временных объектов и нежилых помещений многоквартирного дома, управляющие организации обеспечивают поддержание внешнего архитектурного облика зданий и сооружений, которое включает в себя своевременное производство работ по реставрации, ремонту и покраске фасадов (устранению дефектов внешнего вида) указанных объектов и их конструктивных и внешних элементов</w:t>
      </w:r>
      <w:r w:rsidR="00FB1406">
        <w:rPr>
          <w:rFonts w:ascii="Times New Roman" w:hAnsi="Times New Roman" w:cs="Times New Roman"/>
          <w:sz w:val="24"/>
          <w:szCs w:val="24"/>
        </w:rPr>
        <w:t>.</w:t>
      </w:r>
    </w:p>
    <w:p w14:paraId="2AFABACB" w14:textId="77777777" w:rsidR="00991B4C" w:rsidRPr="00601A42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5.6.2. Архитектурное решение переоборудования фасадов здания, устройство дополнительных входов в здание, изменения отдельных элементов фасадов здания, окраска фасадов зданий и другие отступления от проекта, в соответствии с которым построено здание, выполняются на основании комплексного подхода к архитектурному облику всего здания, с учетом аналогичных архитектурных элементов, имеющихся на фасадах здания.</w:t>
      </w:r>
    </w:p>
    <w:p w14:paraId="6FDCC6CC" w14:textId="77777777" w:rsidR="00991B4C" w:rsidRPr="00601A42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5.6.3. Собственники зданий, сооружений, управляющие организации осуществляют текущий ремонт зданий и сооружений с целью поддержания их внешнего вида, ликвидации дефектов внешнего вида, нарушающих архитектурный облик поселения. При аварийном состоянии фасадов, угрожающем безопасности жизни и здоровья людей, их ремонт должен выполняться немедленно по выявлении этого состояния.</w:t>
      </w:r>
    </w:p>
    <w:p w14:paraId="03C38423" w14:textId="77777777" w:rsidR="00991B4C" w:rsidRPr="00601A42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5.6.4. Ремонт фасадов и их элементов допускается без согласований при обязательном исполнении проектного, паспортного решения, в соответствии с установленными правилами и нормами технической эксплуатации.</w:t>
      </w:r>
    </w:p>
    <w:p w14:paraId="7EB0E849" w14:textId="77777777" w:rsidR="00991B4C" w:rsidRPr="00601A42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lastRenderedPageBreak/>
        <w:t>5.6.5. Собственники, владельцы зданий и сооружений, помещений в многоквартирных жилых домах или управляющие организации обеспечивают выполнение мер по ограничению доступа посторонних лиц в помещения, предназначенные для технического обслуживания и(или) обеспечения эксплуатации указанных зданий, сооружений, домов.</w:t>
      </w:r>
    </w:p>
    <w:p w14:paraId="63CC33DA" w14:textId="77777777" w:rsidR="00991B4C" w:rsidRPr="00601A42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5.6.6. Под помещениями, предназначенными для технического обслуживания и(или) обеспечения эксплуатации зданий, сооружений, домов применительно к настоящим Правилам понимаются такие помещения как подвалы, подсобные помещения, чердаки, технические этажи и иные предназначенные для технического обслуживания и(или) обеспечения эксплуатации зданий, сооружений, домов помещения.</w:t>
      </w:r>
    </w:p>
    <w:p w14:paraId="2BEE0B70" w14:textId="77777777" w:rsidR="00991B4C" w:rsidRPr="00601A42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5.6.7. Под подсобными помещениями применительно к настоящим Правилам понимаются помещения, в которых не требуется постоянного присутствия людей и которые используются для коммунальных, производственных и других хозяйственных нужд.</w:t>
      </w:r>
    </w:p>
    <w:p w14:paraId="663987F9" w14:textId="30FFE0D0" w:rsidR="00991B4C" w:rsidRDefault="00991B4C" w:rsidP="00991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5.6.8. Под выполнением мер по ограничению доступа посторонних лиц в помещения, предназначенные для технического обслуживания и(или) обеспечения эксплуатации зданий, сооружений, домов применительно к настоящим Правилам понимается наличие запорных устройств, дверей (люков) на входе в указанные помещения.</w:t>
      </w:r>
    </w:p>
    <w:p w14:paraId="63605D28" w14:textId="7D7C907D" w:rsidR="00FB1406" w:rsidRPr="00FB1406" w:rsidRDefault="00FB1406" w:rsidP="00991B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0B2EF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Требования, указанные в п. 5.6.</w:t>
      </w:r>
      <w:r w:rsidR="000B2EFD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-5.6.1</w:t>
      </w:r>
      <w:r w:rsidR="000B2EF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 к выполнению при согласовании архитектурно-градостроительного облика объекта капитального строительства </w:t>
      </w:r>
      <w:r w:rsidRPr="000A0EC9">
        <w:rPr>
          <w:rFonts w:ascii="Times New Roman" w:hAnsi="Times New Roman" w:cs="Times New Roman"/>
          <w:color w:val="000000"/>
          <w:sz w:val="24"/>
          <w:szCs w:val="24"/>
        </w:rPr>
        <w:t>в случае, если в градостроительном регламенте указаны требования к архитектурно-градостроительному облику такого объекта капитального строительства.</w:t>
      </w:r>
    </w:p>
    <w:p w14:paraId="482255D1" w14:textId="0397D1E2" w:rsidR="00991B4C" w:rsidRPr="00601A42" w:rsidRDefault="00991B4C" w:rsidP="00991B4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A42">
        <w:rPr>
          <w:rFonts w:ascii="Times New Roman" w:hAnsi="Times New Roman" w:cs="Times New Roman"/>
          <w:sz w:val="24"/>
          <w:szCs w:val="24"/>
        </w:rPr>
        <w:t>5.6.</w:t>
      </w:r>
      <w:r w:rsidR="000B2EFD">
        <w:rPr>
          <w:rFonts w:ascii="Times New Roman" w:hAnsi="Times New Roman" w:cs="Times New Roman"/>
          <w:sz w:val="24"/>
          <w:szCs w:val="24"/>
        </w:rPr>
        <w:t>10</w:t>
      </w:r>
      <w:r w:rsidRPr="00601A42">
        <w:rPr>
          <w:rFonts w:ascii="Times New Roman" w:hAnsi="Times New Roman" w:cs="Times New Roman"/>
          <w:sz w:val="24"/>
          <w:szCs w:val="24"/>
        </w:rPr>
        <w:t xml:space="preserve">. </w:t>
      </w:r>
      <w:r w:rsidRPr="00601A42">
        <w:rPr>
          <w:rFonts w:ascii="Times New Roman" w:hAnsi="Times New Roman" w:cs="Times New Roman"/>
          <w:sz w:val="24"/>
          <w:szCs w:val="24"/>
          <w:u w:val="single"/>
        </w:rPr>
        <w:t>Требования к цветовым решениям объектов капитального строительства:</w:t>
      </w:r>
    </w:p>
    <w:p w14:paraId="6842FE27" w14:textId="2371B276" w:rsidR="00991B4C" w:rsidRPr="00601A42" w:rsidRDefault="00991B4C" w:rsidP="00991B4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 xml:space="preserve">  Цветовое (колористическое) решени</w:t>
      </w:r>
      <w:r w:rsidR="00FB1406">
        <w:rPr>
          <w:rFonts w:ascii="Times New Roman" w:hAnsi="Times New Roman" w:cs="Times New Roman"/>
          <w:sz w:val="24"/>
          <w:szCs w:val="24"/>
        </w:rPr>
        <w:t>е объектов капитального строительства, для которых</w:t>
      </w:r>
      <w:r w:rsidRPr="00601A42">
        <w:rPr>
          <w:rFonts w:ascii="Times New Roman" w:hAnsi="Times New Roman" w:cs="Times New Roman"/>
          <w:sz w:val="24"/>
          <w:szCs w:val="24"/>
        </w:rPr>
        <w:t xml:space="preserve"> должно соответствовать характеристикам и стилевому решению фасада, функциональному назначению объекта, существующему цветовому оформлению застройки улиц и прилегающим к ним территориям, на которых размещаются здания и строения.  </w:t>
      </w:r>
    </w:p>
    <w:p w14:paraId="6D1D0617" w14:textId="357A66BF" w:rsidR="00991B4C" w:rsidRPr="00601A42" w:rsidRDefault="00991B4C" w:rsidP="00991B4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</w:t>
      </w:r>
      <w:r w:rsidR="000B2EFD">
        <w:rPr>
          <w:rFonts w:ascii="Times New Roman" w:hAnsi="Times New Roman" w:cs="Times New Roman"/>
          <w:sz w:val="24"/>
          <w:szCs w:val="24"/>
        </w:rPr>
        <w:t>10</w:t>
      </w:r>
      <w:r w:rsidRPr="00601A42">
        <w:rPr>
          <w:rFonts w:ascii="Times New Roman" w:hAnsi="Times New Roman" w:cs="Times New Roman"/>
          <w:sz w:val="24"/>
          <w:szCs w:val="24"/>
        </w:rPr>
        <w:t>.1. Колористические решения отделки фасадов ОКС, которые могут быть использованы при покрытии фасадов в качестве основного цвета или для декоративных и акцентных элементов:</w:t>
      </w:r>
    </w:p>
    <w:p w14:paraId="0D7F9E17" w14:textId="77777777" w:rsidR="00991B4C" w:rsidRPr="00601A42" w:rsidRDefault="00991B4C" w:rsidP="00991B4C">
      <w:pPr>
        <w:pStyle w:val="ConsPlusNormal"/>
        <w:spacing w:before="20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b/>
          <w:bCs/>
          <w:sz w:val="24"/>
          <w:szCs w:val="24"/>
        </w:rPr>
        <w:t>Красная цветовая палитра:</w:t>
      </w:r>
    </w:p>
    <w:p w14:paraId="73E08409" w14:textId="77777777" w:rsidR="00991B4C" w:rsidRPr="00601A42" w:rsidRDefault="00991B4C" w:rsidP="00991B4C">
      <w:pPr>
        <w:pStyle w:val="ConsPlusNormal"/>
        <w:spacing w:before="20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Основные пастельные цвета фасадных покрытий (не менее 70% от плоскости фасада).</w:t>
      </w:r>
    </w:p>
    <w:p w14:paraId="07364981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95055" wp14:editId="2A1B8E98">
            <wp:extent cx="5934075" cy="12382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64"/>
                    <a:stretch/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E93A2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Дополнительные контрастные цвета декоативных и акцентных элементов фасадны покрытий (не более 30%).</w:t>
      </w:r>
    </w:p>
    <w:p w14:paraId="6C628969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3A1C28" wp14:editId="16571A8D">
            <wp:extent cx="5934075" cy="666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50"/>
                    <a:stretch/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E8000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Желтая цветовая палитра:</w:t>
      </w:r>
    </w:p>
    <w:p w14:paraId="47C14768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Основные пастельные цвета фасадных покрытий (не менее 70% от плоскости фасада).</w:t>
      </w:r>
    </w:p>
    <w:p w14:paraId="5CDD3E97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25BFB" wp14:editId="3DAF6DF9">
            <wp:extent cx="5943600" cy="1257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50"/>
                    <a:stretch/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71095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Дополнительные контрастные цвета декоативных и акцентных элементов фасадны покрытий (не более 30%).</w:t>
      </w:r>
    </w:p>
    <w:p w14:paraId="4003E2EB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AAF5E" wp14:editId="30C66EAF">
            <wp:extent cx="5939790" cy="684483"/>
            <wp:effectExtent l="0" t="0" r="381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23"/>
                    <a:stretch/>
                  </pic:blipFill>
                  <pic:spPr bwMode="auto">
                    <a:xfrm>
                      <a:off x="0" y="0"/>
                      <a:ext cx="5940425" cy="6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53373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b/>
          <w:bCs/>
          <w:sz w:val="24"/>
          <w:szCs w:val="24"/>
        </w:rPr>
        <w:t>Серая цветовая палитра:</w:t>
      </w:r>
    </w:p>
    <w:p w14:paraId="5E33BA10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Основные пастельные цвета фасадных покрытий (не менее 70% от плоскости фасада).</w:t>
      </w:r>
    </w:p>
    <w:p w14:paraId="0175D840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0F8A1" wp14:editId="1F9F1627">
            <wp:extent cx="5943600" cy="1181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4" b="41850"/>
                    <a:stretch/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5B9F6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Дополнительные контрастные цвета декоативных и акцентных элементов фасадны покрытий (не более 30%).</w:t>
      </w:r>
    </w:p>
    <w:p w14:paraId="0DEBDA61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18B98" wp14:editId="62F50D40">
            <wp:extent cx="5940109" cy="684530"/>
            <wp:effectExtent l="0" t="0" r="381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22"/>
                    <a:stretch/>
                  </pic:blipFill>
                  <pic:spPr bwMode="auto">
                    <a:xfrm>
                      <a:off x="0" y="0"/>
                      <a:ext cx="5940425" cy="68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56935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b/>
          <w:bCs/>
          <w:sz w:val="24"/>
          <w:szCs w:val="24"/>
        </w:rPr>
        <w:t>Зеленая цветовая палитра:</w:t>
      </w:r>
    </w:p>
    <w:p w14:paraId="3241EDA9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Основные пастельные цвета фасадных покрытий (не менее 70% от плоскости фасада).</w:t>
      </w:r>
    </w:p>
    <w:p w14:paraId="26472E98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A3194" wp14:editId="181CF919">
            <wp:extent cx="5960745" cy="1190625"/>
            <wp:effectExtent l="0" t="0" r="190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46"/>
                    <a:stretch/>
                  </pic:blipFill>
                  <pic:spPr bwMode="auto">
                    <a:xfrm>
                      <a:off x="0" y="0"/>
                      <a:ext cx="5996308" cy="119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35646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Дополнительные контрастные цвета декоативных и акцентных элементов фасадны покрытий (не более 30%).</w:t>
      </w:r>
    </w:p>
    <w:p w14:paraId="2DA17D7B" w14:textId="77777777" w:rsidR="00991B4C" w:rsidRPr="00601A42" w:rsidRDefault="00991B4C" w:rsidP="00991B4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8CF126" wp14:editId="7C0C1A10">
            <wp:extent cx="5939361" cy="697230"/>
            <wp:effectExtent l="0" t="0" r="444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57"/>
                    <a:stretch/>
                  </pic:blipFill>
                  <pic:spPr bwMode="auto">
                    <a:xfrm>
                      <a:off x="0" y="0"/>
                      <a:ext cx="5940425" cy="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7A2CD" w14:textId="77777777" w:rsidR="00991B4C" w:rsidRPr="00601A42" w:rsidRDefault="00991B4C" w:rsidP="00991B4C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b/>
          <w:bCs/>
          <w:sz w:val="24"/>
          <w:szCs w:val="24"/>
        </w:rPr>
        <w:t>Синяя цветовая палитра:</w:t>
      </w:r>
    </w:p>
    <w:p w14:paraId="680D5CC3" w14:textId="77777777" w:rsidR="00991B4C" w:rsidRPr="00601A42" w:rsidRDefault="00991B4C" w:rsidP="00991B4C">
      <w:pPr>
        <w:pStyle w:val="ConsPlusNormal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Основные пастельные цвета фасадных покрытий (не менее 70% от плоскости фасада).</w:t>
      </w:r>
    </w:p>
    <w:p w14:paraId="63AC9591" w14:textId="77777777" w:rsidR="00991B4C" w:rsidRPr="00601A42" w:rsidRDefault="00991B4C" w:rsidP="00991B4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50E127" wp14:editId="74DA936B">
            <wp:extent cx="5943600" cy="1247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44"/>
                    <a:stretch/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2D369" w14:textId="77777777" w:rsidR="00991B4C" w:rsidRPr="00601A42" w:rsidRDefault="00991B4C" w:rsidP="00991B4C">
      <w:pPr>
        <w:pStyle w:val="ConsPlusNormal"/>
        <w:spacing w:before="200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t>Дополнительные контрастные цвета декоативных и акцентных элементов фасадны покрытий (не более 30%).</w:t>
      </w:r>
    </w:p>
    <w:p w14:paraId="74A54705" w14:textId="77777777" w:rsidR="00991B4C" w:rsidRPr="00601A42" w:rsidRDefault="00991B4C" w:rsidP="00991B4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5672A0" wp14:editId="0F781641">
            <wp:extent cx="5940124" cy="694055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22"/>
                    <a:stretch/>
                  </pic:blipFill>
                  <pic:spPr bwMode="auto">
                    <a:xfrm>
                      <a:off x="0" y="0"/>
                      <a:ext cx="5940425" cy="6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28FF8" w14:textId="4E7E921C" w:rsidR="00991B4C" w:rsidRPr="000A0EC9" w:rsidRDefault="00991B4C" w:rsidP="00991B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EC9">
        <w:rPr>
          <w:rFonts w:ascii="Times New Roman" w:hAnsi="Times New Roman" w:cs="Times New Roman"/>
          <w:b/>
          <w:bCs/>
          <w:sz w:val="24"/>
          <w:szCs w:val="24"/>
        </w:rPr>
        <w:t>Колористические решения металлических элементов фасадов объекта (кровли, водостоков, ограждений, дверей)</w:t>
      </w:r>
      <w:r w:rsidR="000A0E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79C808" w14:textId="77777777" w:rsidR="00991B4C" w:rsidRPr="00601A42" w:rsidRDefault="00991B4C" w:rsidP="00991B4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FA82F3" wp14:editId="017E6321">
            <wp:extent cx="5934075" cy="11239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B9174" w14:textId="77777777" w:rsidR="00991B4C" w:rsidRPr="006615C7" w:rsidRDefault="00991B4C" w:rsidP="000B2EFD">
      <w:pPr>
        <w:pStyle w:val="ConsPlusNormal"/>
        <w:numPr>
          <w:ilvl w:val="2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5C7">
        <w:rPr>
          <w:rFonts w:ascii="Times New Roman" w:hAnsi="Times New Roman" w:cs="Times New Roman"/>
          <w:sz w:val="24"/>
          <w:szCs w:val="24"/>
          <w:u w:val="single"/>
        </w:rPr>
        <w:t>Требования к отделочным и (или) строительным материалам объектов капитального строительства:</w:t>
      </w:r>
    </w:p>
    <w:p w14:paraId="7E07F1F8" w14:textId="1051CDE5" w:rsidR="00991B4C" w:rsidRPr="00601A42" w:rsidRDefault="00991B4C" w:rsidP="00991B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>.1. Фасады объектов капитального строительства выполняются с применением строительных натуральных материалов: камня, штукатурки, облицовочного кирпича, облицовочных фасадных плит, стекла, керамики, дерева, также новых материалов с художественно-эстетическими характеристиками, сочетающимися с традиционной отделкой фасадов в соответствии со стилем зданий.</w:t>
      </w:r>
    </w:p>
    <w:p w14:paraId="11DAA76A" w14:textId="1FE9BDD4" w:rsidR="00991B4C" w:rsidRPr="00601A42" w:rsidRDefault="00991B4C" w:rsidP="00991B4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>.2. Материалы с глянцевой поверхностью (за исключением стекла) должны занимать не более 30 % площади фасада.</w:t>
      </w:r>
    </w:p>
    <w:p w14:paraId="0C554BC7" w14:textId="35B8755C" w:rsidR="00991B4C" w:rsidRPr="00601A42" w:rsidRDefault="00991B4C" w:rsidP="00991B4C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 xml:space="preserve">.3. Материалы, имитирующие натуральные, должны соответствовать им по фактуре. </w:t>
      </w:r>
    </w:p>
    <w:p w14:paraId="3F48C299" w14:textId="0F926B5C" w:rsidR="00991B4C" w:rsidRPr="00601A42" w:rsidRDefault="00991B4C" w:rsidP="00991B4C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>.4. Не допускается окраска поверхностей, облицованных натуральным камнем.</w:t>
      </w:r>
    </w:p>
    <w:p w14:paraId="655E2EFD" w14:textId="0ADD9BB7" w:rsidR="00991B4C" w:rsidRPr="00601A42" w:rsidRDefault="00991B4C" w:rsidP="00991B4C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 xml:space="preserve">.5. На фасадах, обращенных к территориям общего пользования, не допускается применение: системы навесного фасада с открытой системой крепления, металлического или пластикового сайдинга, профилированного металлического листа (профнастила, за </w:t>
      </w:r>
      <w:r w:rsidRPr="00601A42">
        <w:rPr>
          <w:rFonts w:ascii="Times New Roman" w:hAnsi="Times New Roman" w:cs="Times New Roman"/>
          <w:sz w:val="24"/>
          <w:szCs w:val="24"/>
        </w:rPr>
        <w:lastRenderedPageBreak/>
        <w:t>исключением объектов капитального строительства, расположенных на территориях промышленных предприятий), асбестоцементных листов (плоских и волнистых), сотового поликарбоната, пленки (в том числе самоклеящейся).</w:t>
      </w:r>
    </w:p>
    <w:p w14:paraId="693D7DB8" w14:textId="342311D1" w:rsidR="00991B4C" w:rsidRPr="00601A42" w:rsidRDefault="00991B4C" w:rsidP="00991B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>.6. Для навесов и козырьков не допускается использовать сотовый поликарбонат.</w:t>
      </w:r>
    </w:p>
    <w:p w14:paraId="770CE591" w14:textId="0A0C301F" w:rsidR="00991B4C" w:rsidRPr="00601A42" w:rsidRDefault="00991B4C" w:rsidP="00991B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>.7. Не допускается использования цветного остекления, не соответствующего цветовому решению объекта капитального строительства, искажающего восприятие АГО ОКС и окружающего пространства, включая объекты и элементы благоустройства.</w:t>
      </w:r>
    </w:p>
    <w:p w14:paraId="738B373E" w14:textId="368D8C13" w:rsidR="00991B4C" w:rsidRPr="000A0EC9" w:rsidRDefault="00991B4C" w:rsidP="000A0EC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5.6.1</w:t>
      </w:r>
      <w:r w:rsidR="000B2EFD">
        <w:rPr>
          <w:rFonts w:ascii="Times New Roman" w:hAnsi="Times New Roman" w:cs="Times New Roman"/>
          <w:sz w:val="24"/>
          <w:szCs w:val="24"/>
        </w:rPr>
        <w:t>1</w:t>
      </w:r>
      <w:r w:rsidRPr="00601A42">
        <w:rPr>
          <w:rFonts w:ascii="Times New Roman" w:hAnsi="Times New Roman" w:cs="Times New Roman"/>
          <w:sz w:val="24"/>
          <w:szCs w:val="24"/>
        </w:rPr>
        <w:t>.8. Все элементы окон, за исключением стекла, должны выполняться в едином цветовом решении.</w:t>
      </w:r>
    </w:p>
    <w:p w14:paraId="3ED34ABF" w14:textId="77777777" w:rsidR="00991B4C" w:rsidRPr="006615C7" w:rsidRDefault="00991B4C" w:rsidP="000B2EFD">
      <w:pPr>
        <w:pStyle w:val="ConsPlusNormal"/>
        <w:numPr>
          <w:ilvl w:val="2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5C7">
        <w:rPr>
          <w:rFonts w:ascii="Times New Roman" w:hAnsi="Times New Roman" w:cs="Times New Roman"/>
          <w:sz w:val="24"/>
          <w:szCs w:val="24"/>
          <w:u w:val="single"/>
        </w:rPr>
        <w:t>Требования к размещению технического и инженерного оборудования на фасадах и кровлях ОКС</w:t>
      </w:r>
    </w:p>
    <w:p w14:paraId="4AE759BA" w14:textId="77777777" w:rsidR="00991B4C" w:rsidRPr="00601A42" w:rsidRDefault="00991B4C" w:rsidP="00991B4C">
      <w:pPr>
        <w:pStyle w:val="ConsPlusNormal"/>
        <w:spacing w:before="20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6A1455" w14:textId="77777777" w:rsidR="00991B4C" w:rsidRPr="00601A42" w:rsidRDefault="00991B4C" w:rsidP="00991B4C">
      <w:pPr>
        <w:pStyle w:val="a3"/>
        <w:numPr>
          <w:ilvl w:val="3"/>
          <w:numId w:val="1"/>
        </w:numPr>
        <w:ind w:hanging="1119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Основными видами технического и инженерного оборудования являются:</w:t>
      </w:r>
    </w:p>
    <w:p w14:paraId="089AB99A" w14:textId="228EB462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наружные блоки систем кондиционирования и вентиляции, вентиляционные</w:t>
      </w:r>
      <w:r w:rsidR="000A0EC9">
        <w:rPr>
          <w:rFonts w:ascii="Times New Roman" w:hAnsi="Times New Roman" w:cs="Times New Roman"/>
          <w:sz w:val="24"/>
          <w:szCs w:val="24"/>
        </w:rPr>
        <w:t xml:space="preserve"> </w:t>
      </w:r>
      <w:r w:rsidRPr="00601A42">
        <w:rPr>
          <w:rFonts w:ascii="Times New Roman" w:hAnsi="Times New Roman" w:cs="Times New Roman"/>
          <w:sz w:val="24"/>
          <w:szCs w:val="24"/>
        </w:rPr>
        <w:t>трубопроводы;</w:t>
      </w:r>
    </w:p>
    <w:p w14:paraId="32CF0FAE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антенны;</w:t>
      </w:r>
    </w:p>
    <w:p w14:paraId="4C994BAB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видеокамеры наружного наблюдения;</w:t>
      </w:r>
    </w:p>
    <w:p w14:paraId="2FF8C793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таксофоны;</w:t>
      </w:r>
    </w:p>
    <w:p w14:paraId="760D0DD1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почтовые ящики;</w:t>
      </w:r>
    </w:p>
    <w:p w14:paraId="6DD80CB3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часы;</w:t>
      </w:r>
    </w:p>
    <w:p w14:paraId="146C1FF3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банкоматы;</w:t>
      </w:r>
    </w:p>
    <w:p w14:paraId="13125691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>− кабельные линии</w:t>
      </w:r>
    </w:p>
    <w:p w14:paraId="418FAF60" w14:textId="77777777" w:rsidR="00991B4C" w:rsidRPr="00601A42" w:rsidRDefault="00991B4C" w:rsidP="00991B4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601A4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01A42">
        <w:rPr>
          <w:rFonts w:ascii="Times New Roman" w:hAnsi="Times New Roman" w:cs="Times New Roman"/>
          <w:sz w:val="24"/>
          <w:szCs w:val="24"/>
        </w:rPr>
        <w:t>пристенные</w:t>
      </w:r>
      <w:proofErr w:type="spellEnd"/>
      <w:r w:rsidRPr="00601A42">
        <w:rPr>
          <w:rFonts w:ascii="Times New Roman" w:hAnsi="Times New Roman" w:cs="Times New Roman"/>
          <w:sz w:val="24"/>
          <w:szCs w:val="24"/>
        </w:rPr>
        <w:t xml:space="preserve"> электрощиты др.</w:t>
      </w:r>
    </w:p>
    <w:p w14:paraId="4047C047" w14:textId="77777777" w:rsidR="00991B4C" w:rsidRPr="00601A42" w:rsidRDefault="00991B4C" w:rsidP="00991B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A84BCC" w14:textId="12BD5306" w:rsidR="00991B4C" w:rsidRPr="00601A42" w:rsidRDefault="00991B4C" w:rsidP="009A5436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</w:t>
      </w:r>
      <w:r w:rsidR="000B2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Техническое и инженерное оборудование на фасадах и кровлях необходимо:</w:t>
      </w:r>
    </w:p>
    <w:p w14:paraId="22708915" w14:textId="77777777" w:rsidR="00991B4C" w:rsidRPr="00601A42" w:rsidRDefault="00991B4C" w:rsidP="009A5436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размещать упорядоченно, с привязкой к архитектурному решению фасада и единой композиционной (вертикальной, горизонтальной) системе осей; </w:t>
      </w:r>
    </w:p>
    <w:p w14:paraId="5247B867" w14:textId="77777777" w:rsidR="00991B4C" w:rsidRPr="00601A42" w:rsidRDefault="00991B4C" w:rsidP="009A5436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с использованием стандартных конструкций крепления и с использованием маскирующих ограждений;</w:t>
      </w:r>
    </w:p>
    <w:p w14:paraId="247A3617" w14:textId="77777777" w:rsidR="00991B4C" w:rsidRPr="00601A42" w:rsidRDefault="00991B4C" w:rsidP="009A5436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оснащать кабель-каналами, скрытыми за фасадом или замаскированными в тон колера соответствующей плоскости фасада.</w:t>
      </w:r>
    </w:p>
    <w:p w14:paraId="7F79CEB1" w14:textId="77777777" w:rsidR="00991B4C" w:rsidRPr="00601A42" w:rsidRDefault="00991B4C" w:rsidP="00991B4C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B614C" w14:textId="61519551" w:rsidR="00991B4C" w:rsidRPr="00601A42" w:rsidRDefault="00991B4C" w:rsidP="009A5436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</w:t>
      </w:r>
      <w:r w:rsidR="000B2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Изменение локальных участков фасада здания и строения, связанного с изменением, размещением деталей, элементов технического и инженерного оборудования, должно осуществляться с учетом комплексного решения архитектурного облика всех фасадов здания и строения.</w:t>
      </w:r>
    </w:p>
    <w:p w14:paraId="0CD08A56" w14:textId="77777777" w:rsidR="00991B4C" w:rsidRPr="00601A42" w:rsidRDefault="00991B4C" w:rsidP="00991B4C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7C41C" w14:textId="7B4E7FC3" w:rsidR="00991B4C" w:rsidRPr="00601A42" w:rsidRDefault="00991B4C" w:rsidP="009A5436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</w:t>
      </w:r>
      <w:r w:rsidR="000B2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Техническое и инженерное оборудование, внешний вид, размещение и эксплуатация которого наносят ущерб физическому и эстетическому состоянию фасада, а также причиняет неудобства жителям и пешеходам, подлежит демонтажу.</w:t>
      </w:r>
    </w:p>
    <w:p w14:paraId="3D0B28DC" w14:textId="615F69F2" w:rsidR="00991B4C" w:rsidRPr="006615C7" w:rsidRDefault="00991B4C" w:rsidP="00991B4C">
      <w:pPr>
        <w:pStyle w:val="ConsPlusNormal"/>
        <w:spacing w:before="20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5C7">
        <w:rPr>
          <w:rFonts w:ascii="Times New Roman" w:hAnsi="Times New Roman" w:cs="Times New Roman"/>
          <w:sz w:val="24"/>
          <w:szCs w:val="24"/>
          <w:u w:val="single"/>
        </w:rPr>
        <w:t>5.6.1</w:t>
      </w:r>
      <w:r w:rsidR="000B2EFD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6615C7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 к подсветке фасадов зданий, строений и сооружений</w:t>
      </w:r>
    </w:p>
    <w:p w14:paraId="702B4CB9" w14:textId="77777777" w:rsidR="00991B4C" w:rsidRPr="00601A42" w:rsidRDefault="00991B4C" w:rsidP="00991B4C">
      <w:pPr>
        <w:pStyle w:val="ConsPlusNormal"/>
        <w:spacing w:before="20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2B3604" w14:textId="06CB3D98" w:rsidR="00991B4C" w:rsidRPr="00601A42" w:rsidRDefault="00991B4C" w:rsidP="009A543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5.6.1</w:t>
      </w:r>
      <w:r w:rsidR="000B2E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1A42">
        <w:rPr>
          <w:rFonts w:ascii="Times New Roman" w:hAnsi="Times New Roman" w:cs="Times New Roman"/>
          <w:color w:val="000000"/>
          <w:sz w:val="24"/>
          <w:szCs w:val="24"/>
        </w:rPr>
        <w:t xml:space="preserve">.1. При формировании архитектурно-градостроительного облика объекта капитального строительства проектом должно быть предусмотрено функциональное освещение. Оно включает в себя освещение входных групп, эвакуационных выходов, вывесок, указателей и т.д. </w:t>
      </w:r>
    </w:p>
    <w:p w14:paraId="3CC40501" w14:textId="1DBD4C9E" w:rsidR="00991B4C" w:rsidRPr="00601A42" w:rsidRDefault="00991B4C" w:rsidP="009A543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A42">
        <w:rPr>
          <w:rFonts w:ascii="Times New Roman" w:hAnsi="Times New Roman" w:cs="Times New Roman"/>
          <w:color w:val="000000"/>
          <w:sz w:val="24"/>
          <w:szCs w:val="24"/>
        </w:rPr>
        <w:t>5.6.1</w:t>
      </w:r>
      <w:r w:rsidR="000B2E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1A42">
        <w:rPr>
          <w:rFonts w:ascii="Times New Roman" w:hAnsi="Times New Roman" w:cs="Times New Roman"/>
          <w:color w:val="000000"/>
          <w:sz w:val="24"/>
          <w:szCs w:val="24"/>
        </w:rPr>
        <w:t>.2. Запрещается использовать в подсветке фасадов пиксельную, мигающую подсветку.</w:t>
      </w:r>
    </w:p>
    <w:p w14:paraId="4700D121" w14:textId="2E3F1995" w:rsidR="00991B4C" w:rsidRPr="00601A42" w:rsidRDefault="00991B4C" w:rsidP="009A543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A42">
        <w:rPr>
          <w:rFonts w:ascii="Times New Roman" w:hAnsi="Times New Roman" w:cs="Times New Roman"/>
          <w:color w:val="000000"/>
          <w:sz w:val="24"/>
          <w:szCs w:val="24"/>
        </w:rPr>
        <w:t>5.6.1</w:t>
      </w:r>
      <w:r w:rsidR="000B2E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1A42">
        <w:rPr>
          <w:rFonts w:ascii="Times New Roman" w:hAnsi="Times New Roman" w:cs="Times New Roman"/>
          <w:color w:val="000000"/>
          <w:sz w:val="24"/>
          <w:szCs w:val="24"/>
        </w:rPr>
        <w:t>.3.  Подсветка осуществляется белым светом с цветовой температурой в диапазоне 2100-3000 К, допускается цветная праздничная подсветка</w:t>
      </w:r>
      <w:r w:rsidRPr="00601A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63A9B2" w14:textId="4F6AEF48" w:rsidR="00991B4C" w:rsidRDefault="00991B4C" w:rsidP="009A543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A42">
        <w:rPr>
          <w:rFonts w:ascii="Times New Roman" w:hAnsi="Times New Roman" w:cs="Times New Roman"/>
          <w:color w:val="000000"/>
          <w:sz w:val="24"/>
          <w:szCs w:val="24"/>
        </w:rPr>
        <w:t>5.6.1</w:t>
      </w:r>
      <w:r w:rsidR="000B2E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1A42">
        <w:rPr>
          <w:rFonts w:ascii="Times New Roman" w:hAnsi="Times New Roman" w:cs="Times New Roman"/>
          <w:color w:val="000000"/>
          <w:sz w:val="24"/>
          <w:szCs w:val="24"/>
        </w:rPr>
        <w:t xml:space="preserve">.4. Световое оформление входных групп, витрин, средств информационного оформления и наружной рекламы, знаков адресации должно осуществляться в комплексе с оформлением всего фасада здания. </w:t>
      </w:r>
    </w:p>
    <w:p w14:paraId="782E8E66" w14:textId="2D19D212" w:rsidR="000A0EC9" w:rsidRDefault="000A0EC9" w:rsidP="009A543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1C8CF" w14:textId="77777777" w:rsidR="00991B4C" w:rsidRPr="00BD6793" w:rsidRDefault="00991B4C" w:rsidP="00991B4C">
      <w:pPr>
        <w:jc w:val="both"/>
        <w:rPr>
          <w:rFonts w:eastAsia="Calibri"/>
          <w:sz w:val="28"/>
          <w:szCs w:val="28"/>
        </w:rPr>
      </w:pPr>
    </w:p>
    <w:p w14:paraId="3731A16A" w14:textId="77777777" w:rsidR="00991B4C" w:rsidRDefault="00991B4C" w:rsidP="00991B4C">
      <w:pPr>
        <w:jc w:val="both"/>
      </w:pPr>
    </w:p>
    <w:p w14:paraId="060A2EC9" w14:textId="77777777" w:rsidR="00991B4C" w:rsidRDefault="00991B4C" w:rsidP="00991B4C">
      <w:pPr>
        <w:jc w:val="both"/>
      </w:pPr>
    </w:p>
    <w:p w14:paraId="4FB18F3D" w14:textId="77777777" w:rsidR="00991B4C" w:rsidRDefault="00991B4C" w:rsidP="00991B4C">
      <w:pPr>
        <w:jc w:val="both"/>
      </w:pPr>
    </w:p>
    <w:p w14:paraId="59784080" w14:textId="77777777" w:rsidR="00DC2465" w:rsidRDefault="00DC2465"/>
    <w:sectPr w:rsidR="00DC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58D"/>
    <w:multiLevelType w:val="hybridMultilevel"/>
    <w:tmpl w:val="352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235A"/>
    <w:multiLevelType w:val="multilevel"/>
    <w:tmpl w:val="015C7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2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C"/>
    <w:rsid w:val="00072B26"/>
    <w:rsid w:val="000A0EC9"/>
    <w:rsid w:val="000B2EFD"/>
    <w:rsid w:val="00413915"/>
    <w:rsid w:val="00991B4C"/>
    <w:rsid w:val="009A5436"/>
    <w:rsid w:val="009C214D"/>
    <w:rsid w:val="00B72374"/>
    <w:rsid w:val="00B805E1"/>
    <w:rsid w:val="00DC2465"/>
    <w:rsid w:val="00E45802"/>
    <w:rsid w:val="00F90B4F"/>
    <w:rsid w:val="00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DD00"/>
  <w15:chartTrackingRefBased/>
  <w15:docId w15:val="{26C76988-1FE6-4837-8879-171DC876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B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991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edevyatkino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Jurist</cp:lastModifiedBy>
  <cp:revision>4</cp:revision>
  <cp:lastPrinted>2023-11-03T09:26:00Z</cp:lastPrinted>
  <dcterms:created xsi:type="dcterms:W3CDTF">2023-11-03T07:13:00Z</dcterms:created>
  <dcterms:modified xsi:type="dcterms:W3CDTF">2023-11-03T09:30:00Z</dcterms:modified>
</cp:coreProperties>
</file>